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DA87" w14:textId="77777777" w:rsidR="00567814" w:rsidRDefault="00567814">
      <w:pPr>
        <w:spacing w:line="288" w:lineRule="auto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0C3369A" w14:textId="7504DAF2" w:rsidR="00567814" w:rsidRPr="001C0AC0" w:rsidRDefault="00F26896" w:rsidP="00F26896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 xml:space="preserve">Relatório de resultados do controle de qualidade de água referente à </w:t>
      </w:r>
      <w:proofErr w:type="gramStart"/>
      <w:r w:rsidR="00A6615D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>Junho</w:t>
      </w:r>
      <w:proofErr w:type="gramEnd"/>
      <w:r w:rsidRPr="001C0AC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>/2024</w:t>
      </w:r>
      <w:r w:rsidR="001C0AC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>.</w:t>
      </w:r>
    </w:p>
    <w:p w14:paraId="643DEB03" w14:textId="77777777" w:rsidR="00F26896" w:rsidRDefault="00F26896" w:rsidP="00F26896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t-BR" w:eastAsia="pt-BR"/>
        </w:rPr>
      </w:pPr>
    </w:p>
    <w:p w14:paraId="179DE04D" w14:textId="72A81D6E" w:rsidR="00F26896" w:rsidRPr="0009055A" w:rsidRDefault="00F26896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O Serviço de Água e Esgoto de Marialva está sediado na </w:t>
      </w:r>
      <w:r w:rsidR="001C0AC0"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Avenida </w:t>
      </w:r>
      <w:r w:rsidR="001C0AC0"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Padre</w:t>
      </w:r>
      <w:r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Theo Herman, 571</w:t>
      </w:r>
      <w:r w:rsidR="001C0AC0"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</w:t>
      </w:r>
      <w:r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Jardim Custodio, Marialva</w:t>
      </w: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>, telefone (44) 3232-6853. A água tratada e fornecida à população pelo SAE</w:t>
      </w:r>
      <w:r w:rsidR="001C0AC0"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MA </w:t>
      </w: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>segue os padrões de potabilidade estabelecidos pela Portaria de Consolidação nº 5 de 28 de setembro de 2017, do Ministério da Saúde. Este</w:t>
      </w:r>
      <w:r w:rsidR="001C0AC0"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>relatório visa garantir ao consumidor o direito à informação sobre a qualidade da água potável, conforme determina o Decreto Federal n.º 5440, de 04 de maio de 2005 e a Portaria de Consolidação nº 5/2017.</w:t>
      </w:r>
    </w:p>
    <w:p w14:paraId="1EB2ACD0" w14:textId="77777777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O sistema de abastecimento público é constituído das seguintes fases:</w:t>
      </w:r>
    </w:p>
    <w:p w14:paraId="479C5BF0" w14:textId="77777777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Captação: processo para coletar a água bruta no manancial;</w:t>
      </w:r>
    </w:p>
    <w:p w14:paraId="4891606A" w14:textId="6A9DCB85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Desinfecção: processo no qual se usa cloro ou outro método para eliminar bactérias; os produtos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químicos que </w:t>
      </w:r>
      <w:r w:rsid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o SAEMA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utiliza são os mais comuns e universalmente empregados no tratamento de água;</w:t>
      </w:r>
    </w:p>
    <w:p w14:paraId="0C2C953B" w14:textId="77777777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Reservação: processo de armazenamento (reservatórios);</w:t>
      </w:r>
    </w:p>
    <w:p w14:paraId="2565C04B" w14:textId="77C0051A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Distribuição: processo de distribuição, por meio de tubos, da água para cidade.</w:t>
      </w:r>
    </w:p>
    <w:p w14:paraId="2DCD5D0F" w14:textId="24DCD0AE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A qualidade da água fornecida é controlada desde a captação no poço, durante o processo de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tratamento e até o cavalete da sua residência. A qualidade da água distribuída é verificada através de amostras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coletadas em pontos estratégicos da rede, para atender o número mínimo de amostragem exigido pela Portaria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de Consolidação nº 5/2017 do Ministério da Saúde.</w:t>
      </w:r>
    </w:p>
    <w:p w14:paraId="0E5FA30B" w14:textId="77777777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Parâmetros analisados e frequência:</w:t>
      </w:r>
    </w:p>
    <w:p w14:paraId="05FE9592" w14:textId="77777777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Microbiológicos:</w:t>
      </w:r>
    </w:p>
    <w:p w14:paraId="12BCBAD6" w14:textId="251E4735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- </w:t>
      </w:r>
      <w:r w:rsidRPr="00FA5DD5">
        <w:rPr>
          <w:rFonts w:ascii="Times New Roman" w:eastAsia="SimSun" w:hAnsi="Times New Roman" w:cs="Times New Roman"/>
          <w:i/>
          <w:iCs/>
          <w:sz w:val="24"/>
          <w:szCs w:val="24"/>
          <w:lang w:val="pt-BR" w:eastAsia="pt-BR"/>
        </w:rPr>
        <w:t>Coliformes Totais</w:t>
      </w: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e </w:t>
      </w:r>
      <w:r w:rsidRPr="00FA5DD5">
        <w:rPr>
          <w:rFonts w:ascii="Times New Roman" w:eastAsia="SimSun" w:hAnsi="Times New Roman" w:cs="Times New Roman"/>
          <w:i/>
          <w:iCs/>
          <w:sz w:val="24"/>
          <w:szCs w:val="24"/>
          <w:lang w:val="pt-BR" w:eastAsia="pt-BR"/>
        </w:rPr>
        <w:t>Escherichia coli</w:t>
      </w:r>
      <w:r w:rsidR="00FA5DD5">
        <w:rPr>
          <w:rFonts w:ascii="Times New Roman" w:eastAsia="SimSun" w:hAnsi="Times New Roman" w:cs="Times New Roman"/>
          <w:sz w:val="24"/>
          <w:szCs w:val="24"/>
          <w:lang w:val="pt-BR" w:eastAsia="pt-BR"/>
        </w:rPr>
        <w:t>.</w:t>
      </w:r>
    </w:p>
    <w:p w14:paraId="6D587171" w14:textId="77777777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Físico-Químicos:</w:t>
      </w:r>
    </w:p>
    <w:p w14:paraId="57A22593" w14:textId="7E363C4E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- Inorgânicos, orgânicos e agrotóxicos: mensal (turbidez, cor, pH, </w:t>
      </w:r>
      <w:r w:rsidR="00FA5DD5">
        <w:rPr>
          <w:rFonts w:ascii="Times New Roman" w:eastAsia="SimSun" w:hAnsi="Times New Roman" w:cs="Times New Roman"/>
          <w:sz w:val="24"/>
          <w:szCs w:val="24"/>
          <w:lang w:val="pt-BR" w:eastAsia="pt-BR"/>
        </w:rPr>
        <w:t>c</w:t>
      </w: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loro residual livre) e semestral (outros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elementos orgânicos e inorgânicos e agrotóxicos).</w:t>
      </w:r>
    </w:p>
    <w:p w14:paraId="6EE220F4" w14:textId="028856BE" w:rsidR="00920ABD" w:rsidRDefault="001C0AC0" w:rsidP="001C0AC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Todo este controle é realizado através de análises executadas em laboratório próprio e terceirizado.</w:t>
      </w:r>
    </w:p>
    <w:p w14:paraId="43C17510" w14:textId="77777777" w:rsidR="000D0629" w:rsidRDefault="000D0629" w:rsidP="001C0AC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</w:p>
    <w:p w14:paraId="571739DE" w14:textId="3FE49FF7" w:rsidR="00F10C73" w:rsidRPr="00F10C73" w:rsidRDefault="00F10C73" w:rsidP="00F10C7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10C73">
        <w:rPr>
          <w:rFonts w:ascii="Times New Roman" w:hAnsi="Times New Roman" w:cs="Times New Roman"/>
          <w:b/>
          <w:bCs/>
          <w:sz w:val="24"/>
        </w:rPr>
        <w:lastRenderedPageBreak/>
        <w:t>Tabela</w:t>
      </w:r>
      <w:r w:rsidRPr="00F10C73">
        <w:rPr>
          <w:rFonts w:ascii="Times New Roman" w:hAnsi="Times New Roman" w:cs="Times New Roman"/>
          <w:b/>
          <w:bCs/>
          <w:spacing w:val="-3"/>
          <w:sz w:val="24"/>
        </w:rPr>
        <w:t xml:space="preserve"> 1-</w:t>
      </w:r>
      <w:r w:rsidRPr="00F10C73">
        <w:rPr>
          <w:rFonts w:ascii="Times New Roman" w:hAnsi="Times New Roman" w:cs="Times New Roman"/>
          <w:spacing w:val="-3"/>
          <w:sz w:val="24"/>
        </w:rPr>
        <w:t xml:space="preserve"> </w:t>
      </w:r>
      <w:r w:rsidRPr="00F10C73">
        <w:rPr>
          <w:rFonts w:ascii="Times New Roman" w:hAnsi="Times New Roman" w:cs="Times New Roman"/>
          <w:sz w:val="24"/>
        </w:rPr>
        <w:t>Média</w:t>
      </w:r>
      <w:r w:rsidRPr="00F10C73">
        <w:rPr>
          <w:rFonts w:ascii="Times New Roman" w:hAnsi="Times New Roman" w:cs="Times New Roman"/>
          <w:spacing w:val="-3"/>
          <w:sz w:val="24"/>
        </w:rPr>
        <w:t xml:space="preserve"> dos</w:t>
      </w:r>
      <w:r w:rsidR="00D01609">
        <w:rPr>
          <w:rFonts w:ascii="Times New Roman" w:hAnsi="Times New Roman" w:cs="Times New Roman"/>
          <w:spacing w:val="-3"/>
          <w:sz w:val="24"/>
        </w:rPr>
        <w:t xml:space="preserve"> resultados dos </w:t>
      </w:r>
      <w:proofErr w:type="spellStart"/>
      <w:r w:rsidRPr="00F10C73">
        <w:rPr>
          <w:rFonts w:ascii="Times New Roman" w:hAnsi="Times New Roman" w:cs="Times New Roman"/>
          <w:spacing w:val="-3"/>
          <w:sz w:val="24"/>
        </w:rPr>
        <w:t>ensaios</w:t>
      </w:r>
      <w:proofErr w:type="spellEnd"/>
      <w:r w:rsidRPr="00F10C73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F10C73">
        <w:rPr>
          <w:rFonts w:ascii="Times New Roman" w:hAnsi="Times New Roman" w:cs="Times New Roman"/>
          <w:sz w:val="24"/>
        </w:rPr>
        <w:t>físico-quimicos</w:t>
      </w:r>
      <w:proofErr w:type="spellEnd"/>
      <w:r w:rsidRPr="00F10C73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10C73">
        <w:rPr>
          <w:rFonts w:ascii="Times New Roman" w:hAnsi="Times New Roman" w:cs="Times New Roman"/>
          <w:sz w:val="24"/>
        </w:rPr>
        <w:t>microbiólicos</w:t>
      </w:r>
      <w:proofErr w:type="spellEnd"/>
      <w:r w:rsidR="000D0629">
        <w:rPr>
          <w:rFonts w:ascii="Times New Roman" w:hAnsi="Times New Roman" w:cs="Times New Roman"/>
          <w:sz w:val="24"/>
        </w:rPr>
        <w:t xml:space="preserve"> </w:t>
      </w:r>
      <w:r w:rsidRPr="00F10C73">
        <w:rPr>
          <w:rFonts w:ascii="Times New Roman" w:hAnsi="Times New Roman" w:cs="Times New Roman"/>
          <w:sz w:val="24"/>
        </w:rPr>
        <w:t>d</w:t>
      </w:r>
      <w:r w:rsidR="00FA5DD5">
        <w:rPr>
          <w:rFonts w:ascii="Times New Roman" w:hAnsi="Times New Roman" w:cs="Times New Roman"/>
          <w:sz w:val="24"/>
        </w:rPr>
        <w:t xml:space="preserve">o </w:t>
      </w:r>
      <w:proofErr w:type="spellStart"/>
      <w:r w:rsidR="00FA5DD5">
        <w:rPr>
          <w:rFonts w:ascii="Times New Roman" w:hAnsi="Times New Roman" w:cs="Times New Roman"/>
          <w:sz w:val="24"/>
        </w:rPr>
        <w:t>mês</w:t>
      </w:r>
      <w:proofErr w:type="spellEnd"/>
      <w:r w:rsidR="00FA5DD5">
        <w:rPr>
          <w:rFonts w:ascii="Times New Roman" w:hAnsi="Times New Roman" w:cs="Times New Roman"/>
          <w:sz w:val="24"/>
        </w:rPr>
        <w:t xml:space="preserve"> </w:t>
      </w:r>
      <w:r w:rsidR="00A6615D">
        <w:rPr>
          <w:rFonts w:ascii="Times New Roman" w:hAnsi="Times New Roman" w:cs="Times New Roman"/>
          <w:sz w:val="24"/>
        </w:rPr>
        <w:t>Junho</w:t>
      </w:r>
      <w:r w:rsidRPr="00F10C73">
        <w:rPr>
          <w:rFonts w:ascii="Times New Roman" w:hAnsi="Times New Roman" w:cs="Times New Roman"/>
          <w:sz w:val="24"/>
        </w:rPr>
        <w:t>/2024.</w:t>
      </w:r>
    </w:p>
    <w:p w14:paraId="18A5CF61" w14:textId="77777777" w:rsidR="001C0AC0" w:rsidRPr="00F10C73" w:rsidRDefault="001C0AC0" w:rsidP="001C0AC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C0AC0" w:rsidRPr="00F10C73" w14:paraId="0944B654" w14:textId="77777777" w:rsidTr="00FA5DD5">
        <w:tc>
          <w:tcPr>
            <w:tcW w:w="4148" w:type="dxa"/>
          </w:tcPr>
          <w:p w14:paraId="694B28D0" w14:textId="1A6012A8" w:rsidR="001C0AC0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Turbidez (</w:t>
            </w:r>
            <w:proofErr w:type="spellStart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uT</w:t>
            </w:r>
            <w:proofErr w:type="spellEnd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  <w:tc>
          <w:tcPr>
            <w:tcW w:w="4148" w:type="dxa"/>
          </w:tcPr>
          <w:p w14:paraId="0369B4AB" w14:textId="7C55F0E6" w:rsidR="001C0AC0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</w:t>
            </w:r>
            <w:r w:rsidR="000E6EC4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,</w:t>
            </w:r>
            <w:r w:rsidR="00A6615D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47</w:t>
            </w:r>
          </w:p>
        </w:tc>
      </w:tr>
      <w:tr w:rsidR="001C0AC0" w:rsidRPr="00F10C73" w14:paraId="7AFE0623" w14:textId="77777777" w:rsidTr="00FA5DD5">
        <w:tc>
          <w:tcPr>
            <w:tcW w:w="4148" w:type="dxa"/>
          </w:tcPr>
          <w:p w14:paraId="2C135C74" w14:textId="2C41F994" w:rsidR="001C0AC0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Cor Aparente (</w:t>
            </w:r>
            <w:proofErr w:type="spellStart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uH</w:t>
            </w:r>
            <w:proofErr w:type="spellEnd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  <w:tc>
          <w:tcPr>
            <w:tcW w:w="4148" w:type="dxa"/>
          </w:tcPr>
          <w:p w14:paraId="7DCEA0DC" w14:textId="60444C41" w:rsidR="001C0AC0" w:rsidRPr="00F10C73" w:rsidRDefault="00AE2CE7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</w:t>
            </w:r>
          </w:p>
        </w:tc>
      </w:tr>
      <w:tr w:rsidR="001C0AC0" w:rsidRPr="00F10C73" w14:paraId="791ACD65" w14:textId="77777777" w:rsidTr="00FA5DD5">
        <w:tc>
          <w:tcPr>
            <w:tcW w:w="4148" w:type="dxa"/>
          </w:tcPr>
          <w:p w14:paraId="7E3E7468" w14:textId="19EA94AB" w:rsidR="001C0AC0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pH</w:t>
            </w:r>
          </w:p>
        </w:tc>
        <w:tc>
          <w:tcPr>
            <w:tcW w:w="4148" w:type="dxa"/>
          </w:tcPr>
          <w:p w14:paraId="3D04B830" w14:textId="0A76B32B" w:rsidR="001C0AC0" w:rsidRPr="00F10C73" w:rsidRDefault="007C3575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6,</w:t>
            </w:r>
            <w:r w:rsidR="00A6615D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96</w:t>
            </w:r>
          </w:p>
        </w:tc>
      </w:tr>
      <w:tr w:rsidR="00294611" w:rsidRPr="00F10C73" w14:paraId="2569A0BE" w14:textId="77777777" w:rsidTr="00FA5DD5">
        <w:tc>
          <w:tcPr>
            <w:tcW w:w="4148" w:type="dxa"/>
          </w:tcPr>
          <w:p w14:paraId="51458129" w14:textId="1D3795F9" w:rsidR="00294611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Cloro Residual Livre (mg/</w:t>
            </w:r>
            <w:r w:rsidR="00AE2CE7"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L</w:t>
            </w: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  <w:tc>
          <w:tcPr>
            <w:tcW w:w="4148" w:type="dxa"/>
          </w:tcPr>
          <w:p w14:paraId="7278F55B" w14:textId="3640E6A2" w:rsidR="00294611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0,</w:t>
            </w:r>
            <w:r w:rsidR="00A6615D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79</w:t>
            </w:r>
          </w:p>
        </w:tc>
      </w:tr>
      <w:tr w:rsidR="00294611" w:rsidRPr="00F10C73" w14:paraId="728DF26D" w14:textId="77777777" w:rsidTr="00FA5DD5">
        <w:tc>
          <w:tcPr>
            <w:tcW w:w="4148" w:type="dxa"/>
          </w:tcPr>
          <w:p w14:paraId="05C80F62" w14:textId="3D8279E8" w:rsidR="00294611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Flúor </w:t>
            </w:r>
            <w:r w:rsidR="00AE2CE7"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(mg/L)</w:t>
            </w:r>
          </w:p>
        </w:tc>
        <w:tc>
          <w:tcPr>
            <w:tcW w:w="4148" w:type="dxa"/>
          </w:tcPr>
          <w:p w14:paraId="6702D40D" w14:textId="5E9F16A4" w:rsidR="00294611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0,</w:t>
            </w:r>
            <w:r w:rsidR="00A6615D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33</w:t>
            </w:r>
          </w:p>
        </w:tc>
      </w:tr>
      <w:tr w:rsidR="00F10C73" w14:paraId="6374C2CA" w14:textId="77777777" w:rsidTr="00FA5DD5">
        <w:trPr>
          <w:trHeight w:val="206"/>
        </w:trPr>
        <w:tc>
          <w:tcPr>
            <w:tcW w:w="4148" w:type="dxa"/>
          </w:tcPr>
          <w:p w14:paraId="610542BD" w14:textId="6A729958" w:rsidR="00F10C73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pt-BR" w:eastAsia="pt-BR"/>
              </w:rPr>
            </w:pPr>
            <w:r w:rsidRPr="00F10C7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pt-BR" w:eastAsia="pt-BR"/>
              </w:rPr>
              <w:t>Coliformes Totais</w:t>
            </w:r>
          </w:p>
        </w:tc>
        <w:tc>
          <w:tcPr>
            <w:tcW w:w="4148" w:type="dxa"/>
          </w:tcPr>
          <w:p w14:paraId="21DE2D18" w14:textId="76556969" w:rsid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Ausente</w:t>
            </w:r>
          </w:p>
        </w:tc>
      </w:tr>
      <w:tr w:rsidR="00F10C73" w14:paraId="56469A40" w14:textId="77777777" w:rsidTr="00FA5DD5">
        <w:trPr>
          <w:trHeight w:val="206"/>
        </w:trPr>
        <w:tc>
          <w:tcPr>
            <w:tcW w:w="4148" w:type="dxa"/>
          </w:tcPr>
          <w:p w14:paraId="1FA74ADC" w14:textId="036E9296" w:rsidR="00F10C73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pt-BR" w:eastAsia="pt-BR"/>
              </w:rPr>
              <w:t>Escherichia coli</w:t>
            </w:r>
          </w:p>
        </w:tc>
        <w:tc>
          <w:tcPr>
            <w:tcW w:w="4148" w:type="dxa"/>
          </w:tcPr>
          <w:p w14:paraId="6FEF9C28" w14:textId="51691CA6" w:rsid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Ausente</w:t>
            </w:r>
          </w:p>
        </w:tc>
      </w:tr>
    </w:tbl>
    <w:p w14:paraId="35FCF9E0" w14:textId="3B8A5468" w:rsidR="001C0AC0" w:rsidRDefault="00FA5DD5" w:rsidP="00FA5DD5">
      <w:pPr>
        <w:pStyle w:val="PargrafodaLista"/>
        <w:spacing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*Foram analisadas 100 amostras </w:t>
      </w:r>
      <w:r w:rsidRPr="00F10C73">
        <w:rPr>
          <w:rFonts w:ascii="Times New Roman" w:eastAsia="SimSun" w:hAnsi="Times New Roman" w:cs="Times New Roman"/>
          <w:sz w:val="24"/>
          <w:szCs w:val="24"/>
          <w:lang w:val="pt-BR" w:eastAsia="pt-BR"/>
        </w:rPr>
        <w:t>microbiológicas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e físico-química.  </w:t>
      </w:r>
    </w:p>
    <w:p w14:paraId="1166D13D" w14:textId="79B160D5" w:rsidR="00FA5DD5" w:rsidRPr="00FA5DD5" w:rsidRDefault="00FA5DD5" w:rsidP="00FA5DD5">
      <w:pPr>
        <w:pStyle w:val="PargrafodaLista"/>
        <w:spacing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sectPr w:rsidR="00FA5DD5" w:rsidRPr="00FA5DD5">
      <w:headerReference w:type="default" r:id="rId8"/>
      <w:footerReference w:type="default" r:id="rId9"/>
      <w:pgSz w:w="11906" w:h="16838"/>
      <w:pgMar w:top="284" w:right="1800" w:bottom="1440" w:left="180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71792" w14:textId="77777777" w:rsidR="00C93D78" w:rsidRDefault="00C93D78">
      <w:r>
        <w:separator/>
      </w:r>
    </w:p>
  </w:endnote>
  <w:endnote w:type="continuationSeparator" w:id="0">
    <w:p w14:paraId="580A3B05" w14:textId="77777777" w:rsidR="00C93D78" w:rsidRDefault="00C9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2CA0" w14:textId="77777777" w:rsidR="00920ABD" w:rsidRDefault="00920ABD">
    <w:pPr>
      <w:pStyle w:val="Rodap"/>
    </w:pPr>
  </w:p>
  <w:p w14:paraId="1B89BE95" w14:textId="77777777" w:rsidR="00920ABD" w:rsidRDefault="00920ABD">
    <w:pPr>
      <w:pStyle w:val="Rodap"/>
    </w:pPr>
  </w:p>
  <w:p w14:paraId="0E612669" w14:textId="77777777" w:rsidR="00920ABD" w:rsidRDefault="00000000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SAEMA – Serviço de Água e Esgoto</w:t>
    </w:r>
  </w:p>
  <w:p w14:paraId="400B3A2D" w14:textId="77777777" w:rsidR="00920ABD" w:rsidRDefault="00000000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Rua Padre Theo Hermann nº. 571</w:t>
    </w:r>
  </w:p>
  <w:p w14:paraId="09C39463" w14:textId="77777777" w:rsidR="00920ABD" w:rsidRDefault="00000000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CNPJ: 12.605.449/0001-62</w:t>
    </w:r>
  </w:p>
  <w:p w14:paraId="2F204ABF" w14:textId="77777777" w:rsidR="00920ABD" w:rsidRDefault="00920ABD">
    <w:pPr>
      <w:pStyle w:val="Rodap"/>
    </w:pPr>
  </w:p>
  <w:p w14:paraId="04E03E62" w14:textId="77777777" w:rsidR="00920ABD" w:rsidRDefault="00920A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DF9E3" w14:textId="77777777" w:rsidR="00C93D78" w:rsidRDefault="00C93D78">
      <w:r>
        <w:separator/>
      </w:r>
    </w:p>
  </w:footnote>
  <w:footnote w:type="continuationSeparator" w:id="0">
    <w:p w14:paraId="3A210EAF" w14:textId="77777777" w:rsidR="00C93D78" w:rsidRDefault="00C9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8F2E4" w14:textId="77777777" w:rsidR="00920ABD" w:rsidRDefault="00000000" w:rsidP="00567814">
    <w:pPr>
      <w:pStyle w:val="Cabealho"/>
      <w:jc w:val="center"/>
    </w:pPr>
    <w:r>
      <w:rPr>
        <w:noProof/>
      </w:rPr>
      <w:drawing>
        <wp:inline distT="0" distB="0" distL="0" distR="0" wp14:anchorId="28DDB5AB" wp14:editId="20E52063">
          <wp:extent cx="4667293" cy="89535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1954" cy="8981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9AF530" w14:textId="77777777" w:rsidR="00920ABD" w:rsidRDefault="00920A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4028A"/>
    <w:multiLevelType w:val="hybridMultilevel"/>
    <w:tmpl w:val="21B46A16"/>
    <w:lvl w:ilvl="0" w:tplc="0C88163A"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FF1526"/>
    <w:multiLevelType w:val="hybridMultilevel"/>
    <w:tmpl w:val="6D0CE13C"/>
    <w:lvl w:ilvl="0" w:tplc="074E83F2">
      <w:numFmt w:val="bullet"/>
      <w:lvlText w:val=""/>
      <w:lvlJc w:val="left"/>
      <w:pPr>
        <w:ind w:left="1429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63981840">
    <w:abstractNumId w:val="0"/>
  </w:num>
  <w:num w:numId="2" w16cid:durableId="67195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C69C8"/>
    <w:rsid w:val="0009055A"/>
    <w:rsid w:val="000B0CF0"/>
    <w:rsid w:val="000D0629"/>
    <w:rsid w:val="000D2862"/>
    <w:rsid w:val="000E68D7"/>
    <w:rsid w:val="000E6EC4"/>
    <w:rsid w:val="001539E6"/>
    <w:rsid w:val="00197961"/>
    <w:rsid w:val="001A5DDF"/>
    <w:rsid w:val="001C0AC0"/>
    <w:rsid w:val="001E2C82"/>
    <w:rsid w:val="001F627E"/>
    <w:rsid w:val="00213546"/>
    <w:rsid w:val="00294611"/>
    <w:rsid w:val="00337465"/>
    <w:rsid w:val="003C6ACD"/>
    <w:rsid w:val="00457192"/>
    <w:rsid w:val="00467ACF"/>
    <w:rsid w:val="004C480D"/>
    <w:rsid w:val="005379F8"/>
    <w:rsid w:val="00567814"/>
    <w:rsid w:val="006A6C61"/>
    <w:rsid w:val="006D44A4"/>
    <w:rsid w:val="0078006B"/>
    <w:rsid w:val="00791397"/>
    <w:rsid w:val="007C2F8C"/>
    <w:rsid w:val="007C3575"/>
    <w:rsid w:val="007F0F9F"/>
    <w:rsid w:val="00813CD1"/>
    <w:rsid w:val="00825799"/>
    <w:rsid w:val="008862BC"/>
    <w:rsid w:val="008B641A"/>
    <w:rsid w:val="008F614A"/>
    <w:rsid w:val="00920ABD"/>
    <w:rsid w:val="009819B8"/>
    <w:rsid w:val="00A6615D"/>
    <w:rsid w:val="00AE2CE7"/>
    <w:rsid w:val="00B22ACB"/>
    <w:rsid w:val="00BC7CD2"/>
    <w:rsid w:val="00BF5F89"/>
    <w:rsid w:val="00C86952"/>
    <w:rsid w:val="00C93D78"/>
    <w:rsid w:val="00D01609"/>
    <w:rsid w:val="00D50D3D"/>
    <w:rsid w:val="00D66CDA"/>
    <w:rsid w:val="00E57C49"/>
    <w:rsid w:val="00F10C73"/>
    <w:rsid w:val="00F26896"/>
    <w:rsid w:val="00FA5DD5"/>
    <w:rsid w:val="00FA6177"/>
    <w:rsid w:val="06DC69C8"/>
    <w:rsid w:val="5BC86691"/>
    <w:rsid w:val="6F4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81571"/>
  <w15:docId w15:val="{9FC9B89B-F35C-4E0F-9B03-60111E02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Pr>
      <w:rFonts w:asciiTheme="minorHAnsi" w:eastAsiaTheme="minorEastAsia" w:hAnsiTheme="minorHAnsi" w:cstheme="minorBidi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Pr>
      <w:rFonts w:asciiTheme="minorHAnsi" w:eastAsiaTheme="minorEastAsia" w:hAnsiTheme="minorHAnsi" w:cstheme="minorBidi"/>
      <w:lang w:val="en-US" w:eastAsia="zh-CN"/>
    </w:rPr>
  </w:style>
  <w:style w:type="table" w:styleId="TabeladeGrade2-nfase1">
    <w:name w:val="Grid Table 2 Accent 1"/>
    <w:basedOn w:val="Tabelanormal"/>
    <w:uiPriority w:val="47"/>
    <w:rsid w:val="001C0AC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grafodaLista">
    <w:name w:val="List Paragraph"/>
    <w:basedOn w:val="Normal"/>
    <w:uiPriority w:val="99"/>
    <w:rsid w:val="00FA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0A42-83F9-4E03-920E-2941851A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9</cp:revision>
  <cp:lastPrinted>2024-03-07T16:16:00Z</cp:lastPrinted>
  <dcterms:created xsi:type="dcterms:W3CDTF">2024-03-07T13:12:00Z</dcterms:created>
  <dcterms:modified xsi:type="dcterms:W3CDTF">2024-07-04T13:15:00Z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22E4D73D5EBF4E71B3E7EA8B787F17F5</vt:lpwstr>
  </property>
</Properties>
</file>